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F1" w:rsidRPr="006C7F9D" w:rsidRDefault="003253C8" w:rsidP="006C7F9D">
      <w:pPr>
        <w:widowControl/>
        <w:shd w:val="clear" w:color="auto" w:fill="F9F9F9"/>
        <w:suppressAutoHyphens w:val="0"/>
        <w:ind w:firstLine="567"/>
        <w:jc w:val="center"/>
        <w:textAlignment w:val="baseline"/>
        <w:outlineLvl w:val="1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Формы,</w:t>
      </w:r>
      <w:r w:rsidR="00E955F1" w:rsidRPr="006C7F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виды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и перечень</w:t>
      </w:r>
      <w:r w:rsidR="00E955F1" w:rsidRPr="006C7F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предоставляемых социальных услуг</w:t>
      </w:r>
    </w:p>
    <w:p w:rsidR="00E955F1" w:rsidRPr="006C7F9D" w:rsidRDefault="00E955F1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E955F1" w:rsidRPr="006C7F9D" w:rsidRDefault="00E955F1" w:rsidP="006C7F9D">
      <w:pPr>
        <w:widowControl/>
        <w:shd w:val="clear" w:color="auto" w:fill="F9F9F9"/>
        <w:suppressAutoHyphens w:val="0"/>
        <w:ind w:firstLine="567"/>
        <w:jc w:val="center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Сведения о формах социального обслуживан</w:t>
      </w:r>
      <w:bookmarkStart w:id="0" w:name="_GoBack"/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bookmarkEnd w:id="0"/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</w:t>
      </w:r>
    </w:p>
    <w:p w:rsidR="00E955F1" w:rsidRPr="006C7F9D" w:rsidRDefault="00E955F1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Государственное бюджетное учреждение социального обслуживания «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Новоалександровский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комплексный центр социального обслуживания населения» предоставляет следующие формы социального обслуживания:</w:t>
      </w:r>
    </w:p>
    <w:p w:rsidR="00E955F1" w:rsidRPr="006C7F9D" w:rsidRDefault="00E955F1" w:rsidP="006C7F9D">
      <w:pPr>
        <w:widowControl/>
        <w:numPr>
          <w:ilvl w:val="0"/>
          <w:numId w:val="8"/>
        </w:numPr>
        <w:shd w:val="clear" w:color="auto" w:fill="F9F9F9"/>
        <w:suppressAutoHyphens w:val="0"/>
        <w:ind w:left="245"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Социальное обслужи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вание на дому (предоставляется 7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отделениями социального обслуживания на дому и 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специализированным отделени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ем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социально-медицинского обслуживания на дому, социальное сопровождение детей-инвалидов).</w:t>
      </w:r>
    </w:p>
    <w:p w:rsidR="00E955F1" w:rsidRPr="006C7F9D" w:rsidRDefault="00E955F1" w:rsidP="006C7F9D">
      <w:pPr>
        <w:widowControl/>
        <w:numPr>
          <w:ilvl w:val="0"/>
          <w:numId w:val="8"/>
        </w:numPr>
        <w:shd w:val="clear" w:color="auto" w:fill="F9F9F9"/>
        <w:suppressAutoHyphens w:val="0"/>
        <w:ind w:left="245"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Стационарное социальное обслуживание (предоставляется 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отделени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ем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временного (постоянного) проживания граждан пожилого возраста и инвалидов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социальным приютом для детей и подростков, отделением реабилитации детей и подростков с ограниченными возможностями здоровья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E955F1" w:rsidRPr="006C7F9D" w:rsidRDefault="00E955F1" w:rsidP="006C7F9D">
      <w:pPr>
        <w:widowControl/>
        <w:numPr>
          <w:ilvl w:val="0"/>
          <w:numId w:val="8"/>
        </w:numPr>
        <w:shd w:val="clear" w:color="auto" w:fill="F9F9F9"/>
        <w:suppressAutoHyphens w:val="0"/>
        <w:ind w:left="245" w:firstLine="567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Полустационарное социальное обслуживание (осуществляется </w:t>
      </w:r>
      <w:r w:rsidR="001210E2"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отделением дневного пребывания, отделением реабилитации детей и подростков с ограниченными возможностями здоровья</w:t>
      </w: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E955F1" w:rsidRDefault="00E955F1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Учреждением также осуществляется срочное социальное обслуживание, предоставляемое отделением срочного социального обслуживания</w:t>
      </w:r>
    </w:p>
    <w:p w:rsidR="00E929CE" w:rsidRDefault="00E929CE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29CE" w:rsidRDefault="00E929CE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"/>
        <w:gridCol w:w="3234"/>
        <w:gridCol w:w="5000"/>
      </w:tblGrid>
      <w:tr w:rsidR="00E929CE" w:rsidRPr="00E929CE" w:rsidTr="00E929CE">
        <w:trPr>
          <w:trHeight w:val="87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№ п\</w:t>
            </w:r>
            <w:proofErr w:type="gramStart"/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Форма социального обслуживания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Виды социальных услуг</w:t>
            </w:r>
          </w:p>
        </w:tc>
      </w:tr>
      <w:tr w:rsidR="00E929CE" w:rsidRPr="00E929CE" w:rsidTr="00E929CE">
        <w:trPr>
          <w:trHeight w:val="4574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1.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Социальное обслуживание на дому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1) социально-бытовые;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2) социально-медицинские;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3) социально-психологические;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4) социально-педагогические;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5) социально-трудовые;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6) социально-правовые;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8) срочные социальные услуги</w:t>
            </w:r>
          </w:p>
        </w:tc>
      </w:tr>
      <w:tr w:rsidR="00E929CE" w:rsidRPr="00E929CE" w:rsidTr="00E929CE">
        <w:trPr>
          <w:trHeight w:val="569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Полустационарное  социальное обслуживание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1) социально-бытовые;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2) социально-медицинские;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3) социально-психологические;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4) социально-педагогические;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5) социально-трудовые;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6) социально-правовые;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8) срочные социальные услуги</w:t>
            </w:r>
          </w:p>
        </w:tc>
      </w:tr>
      <w:tr w:rsidR="00E929CE" w:rsidRPr="00E929CE" w:rsidTr="00E929CE">
        <w:trPr>
          <w:trHeight w:val="569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lang w:val="ru-RU" w:eastAsia="ru-RU" w:bidi="ar-SA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lang w:val="ru-RU" w:eastAsia="ru-RU" w:bidi="ar-SA"/>
              </w:rPr>
              <w:t>Стационарное социальное обслуживание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1) социально-бытовые;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2) социально-медицинские;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3) социально-психологические;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4) социально-педагогические;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5) социально-трудовые;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6) социально-правовые;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E929CE" w:rsidRPr="00E929CE" w:rsidRDefault="00E929CE" w:rsidP="00E929CE">
            <w:pPr>
              <w:widowControl/>
              <w:suppressAutoHyphens w:val="0"/>
              <w:rPr>
                <w:rFonts w:eastAsia="Times New Roman" w:cs="Times New Roman"/>
                <w:sz w:val="28"/>
                <w:lang w:val="ru-RU" w:eastAsia="ru-RU" w:bidi="ar-SA"/>
              </w:rPr>
            </w:pPr>
            <w:r w:rsidRPr="00E929CE">
              <w:rPr>
                <w:rFonts w:eastAsia="Times New Roman" w:cs="Times New Roman"/>
                <w:sz w:val="28"/>
                <w:lang w:val="ru-RU" w:eastAsia="ru-RU" w:bidi="ar-SA"/>
              </w:rPr>
              <w:t>8) срочные социальные услуги</w:t>
            </w:r>
          </w:p>
        </w:tc>
      </w:tr>
    </w:tbl>
    <w:p w:rsidR="00E929CE" w:rsidRPr="006C7F9D" w:rsidRDefault="00E929CE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55F1" w:rsidRPr="006C7F9D" w:rsidRDefault="00E955F1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E955F1" w:rsidRPr="006C7F9D" w:rsidRDefault="00E955F1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C7F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E929CE" w:rsidRDefault="00E929CE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E929CE" w:rsidRDefault="00E929CE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E929CE" w:rsidRDefault="00E929CE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E929CE" w:rsidRDefault="00E929CE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E929CE" w:rsidRDefault="00E929CE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E929CE" w:rsidRDefault="00E929CE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A309AC" w:rsidRPr="00C32DD5" w:rsidRDefault="00A309AC" w:rsidP="00A309AC">
      <w:pPr>
        <w:pStyle w:val="ConsPlusTitle"/>
        <w:ind w:right="-284"/>
        <w:jc w:val="center"/>
        <w:rPr>
          <w:rFonts w:ascii="Times New Roman" w:hAnsi="Times New Roman" w:cs="Times New Roman"/>
        </w:rPr>
      </w:pPr>
      <w:r w:rsidRPr="00C32DD5">
        <w:rPr>
          <w:rFonts w:ascii="Times New Roman" w:hAnsi="Times New Roman" w:cs="Times New Roman"/>
        </w:rPr>
        <w:lastRenderedPageBreak/>
        <w:t>ПЕРЕЧЕНЬ</w:t>
      </w:r>
    </w:p>
    <w:p w:rsidR="00A309AC" w:rsidRDefault="00A309AC" w:rsidP="00A309AC">
      <w:pPr>
        <w:pStyle w:val="ConsPlusTitle"/>
        <w:ind w:right="-284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</w:t>
      </w:r>
      <w:r w:rsidRPr="00411A41">
        <w:rPr>
          <w:rFonts w:ascii="Times New Roman" w:hAnsi="Times New Roman" w:cs="Times New Roman"/>
          <w:b w:val="0"/>
        </w:rPr>
        <w:t>оциальных услуг,</w:t>
      </w:r>
      <w:r>
        <w:rPr>
          <w:rFonts w:ascii="Times New Roman" w:hAnsi="Times New Roman" w:cs="Times New Roman"/>
          <w:b w:val="0"/>
        </w:rPr>
        <w:t xml:space="preserve"> входящих в </w:t>
      </w:r>
      <w:r w:rsidRPr="00484613">
        <w:rPr>
          <w:rFonts w:ascii="Times New Roman" w:hAnsi="Times New Roman" w:cs="Times New Roman"/>
          <w:b w:val="0"/>
        </w:rPr>
        <w:t xml:space="preserve">Перечень социальных услуг, предоставляемых поставщиками социальных услуг, утвержденный </w:t>
      </w:r>
      <w:r w:rsidRPr="00484613">
        <w:rPr>
          <w:rFonts w:ascii="Times New Roman" w:hAnsi="Times New Roman" w:cs="Times New Roman"/>
          <w:b w:val="0"/>
          <w:sz w:val="20"/>
        </w:rPr>
        <w:t xml:space="preserve">Законом Ставропольского края от 09 декабря 2014 г. № 114-кз «Об утверждении перечня социальных услуг, предоставляемых поставщиками социальных услуг в Ставропольском крае», </w:t>
      </w:r>
      <w:r w:rsidRPr="00484613">
        <w:rPr>
          <w:rFonts w:ascii="Times New Roman" w:hAnsi="Times New Roman" w:cs="Times New Roman"/>
          <w:b w:val="0"/>
        </w:rPr>
        <w:t xml:space="preserve"> предоставляемых государственным бюджетным учреждением социального обслуживания </w:t>
      </w:r>
    </w:p>
    <w:p w:rsidR="00A309AC" w:rsidRDefault="00A309AC" w:rsidP="00A309AC">
      <w:pPr>
        <w:pStyle w:val="ConsPlusTitle"/>
        <w:ind w:right="-284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«Новоа</w:t>
      </w:r>
      <w:r w:rsidRPr="00484613">
        <w:rPr>
          <w:rFonts w:ascii="Times New Roman" w:hAnsi="Times New Roman" w:cs="Times New Roman"/>
          <w:b w:val="0"/>
        </w:rPr>
        <w:t>лександровский комплексный центр социального обслуживания населения</w:t>
      </w:r>
      <w:r w:rsidRPr="00411A41">
        <w:rPr>
          <w:rFonts w:ascii="Times New Roman" w:hAnsi="Times New Roman" w:cs="Times New Roman"/>
          <w:b w:val="0"/>
        </w:rPr>
        <w:t>»</w:t>
      </w:r>
    </w:p>
    <w:p w:rsidR="00A309AC" w:rsidRPr="00411A41" w:rsidRDefault="00A309AC" w:rsidP="00A309AC">
      <w:pPr>
        <w:pStyle w:val="ConsPlusTitle"/>
        <w:rPr>
          <w:rFonts w:ascii="Times New Roman" w:hAnsi="Times New Roman" w:cs="Times New Roman"/>
          <w:b w:val="0"/>
        </w:rPr>
      </w:pP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t>1. Социально-бытовые услуги: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1.1. В полустационарной или стационарной форме социального обслуживания: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площади жилых помещений согласно утвержденным в установленном порядке нормативам;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питанием согласно утвержденным в установленном порядке нормам;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за счет средств получателя социальных услуг книгами, аудиокнигами, журналами, газетами, настольными играми; возможность просмотра теле- и радиопередач, спектаклей, концертов в записи или через информационно-телекоммуникационную сеть "Интернет";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проезда к месту обучения, лечения, получения консультации, реабилитации и досуга;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сохранности личных вещей и ценностей;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создание условий для отправления религиозных обрядов;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в пользование мебели и бытовой техники;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ухода за мягким инвентарем получателя социальных услуг;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средств личной гигиены согласно утвержденным нормативам;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сопровождение на прогулку лиц, имеющих ограничения способности к передвижению и самообслуживанию, а также требующих постоянного наблюдения;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горячего питания (завтрак, обед и (или) полдник) в группах дневного пребывания граждан пожилого возраста и инвалидов, страдающих деменцией, в рамках системы долговременного ухода за гражданами пожилого возраста и инвалидами в Ставропольском крае (далее - в рамках системы долговременного ухода);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организация и проведение торжеств в рамках системы долговременного ухода;</w:t>
      </w:r>
    </w:p>
    <w:p w:rsidR="00A309AC" w:rsidRPr="00377AE3" w:rsidRDefault="00A309AC" w:rsidP="00A309AC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транспортных услуг в рамках системы долговременного ухода.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1.2. В форме социального обслуживания на дому: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газет;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помощь в приготовлении пищи, мытье посуды;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оплата за счет средств получателя социальных услуг жилищно-коммунальных услуг и услуг связи;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организация помощи в проведении ремонта жилых помещений;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уборка жилых помещений;</w:t>
      </w:r>
    </w:p>
    <w:p w:rsidR="00A309AC" w:rsidRPr="00377AE3" w:rsidRDefault="00A309AC" w:rsidP="00A309A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помощь в домашнем хозяйстве;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1.3. Во всех формах социального обслуживания:</w:t>
      </w:r>
    </w:p>
    <w:p w:rsidR="00A309AC" w:rsidRPr="00377AE3" w:rsidRDefault="00A309AC" w:rsidP="00A309A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A309AC" w:rsidRPr="00377AE3" w:rsidRDefault="00A309AC" w:rsidP="00A309A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отправка за счет средств получателя социальных услуг почтовой корреспонденции;</w:t>
      </w:r>
    </w:p>
    <w:p w:rsidR="00A309AC" w:rsidRPr="00377AE3" w:rsidRDefault="00A309AC" w:rsidP="00A309A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подача пищи и кормление;</w:t>
      </w:r>
    </w:p>
    <w:p w:rsidR="00A309AC" w:rsidRPr="00377AE3" w:rsidRDefault="00A309AC" w:rsidP="00A309A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помощи в написании писем;</w:t>
      </w:r>
    </w:p>
    <w:p w:rsidR="00A309AC" w:rsidRPr="00377AE3" w:rsidRDefault="00A309AC" w:rsidP="00A309A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организации ритуальных услуг.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2. Социально-медицинские услуги во всех формах социального обслуживания: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проведение оздоровительных мероприятий;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проведение мероприятий, направленных на формирование здорового образа жизни;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проведение занятий по адаптивной физической культуре;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медико-социальной помощи и стоматологической помощи;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первичной доврачебной медико-санитарной помощи, вызов врача на дом;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</w:r>
      <w:proofErr w:type="spellStart"/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абилитации</w:t>
      </w:r>
      <w:proofErr w:type="spellEnd"/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обработки;</w:t>
      </w:r>
    </w:p>
    <w:p w:rsidR="00A309AC" w:rsidRPr="00377AE3" w:rsidRDefault="00A309AC" w:rsidP="00A309AC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высокотехнологичной;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3. Социально-психологические услуги во всех формах социального обслуживания: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социально-психологическое консультирование, в том числе по вопросам внутрисемейных отношений;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социально-психологический патронаж;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экстренной психологической помощи;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психологические тренинги;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психологическая диагностика и обследование личности;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психологическая коррекция;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A309AC" w:rsidRPr="00377AE3" w:rsidRDefault="00A309AC" w:rsidP="00A309A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проведение занятий в группах </w:t>
      </w:r>
      <w:proofErr w:type="spellStart"/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взаимоподдержки</w:t>
      </w:r>
      <w:proofErr w:type="spellEnd"/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, клубах общения.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4. Социально-педагогические услуги во всех формах социального обслуживания: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социально-педагогическая коррекция, включая диагностику и консультирование;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формирование позитивных интересов (в том числе в сфере досуга);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организация досуга (праздники, экскурсии и другие культурные мероприятия);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социально-педагогический патронаж;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социально-педагогическое консультирование получателей социальных услуг;</w:t>
      </w:r>
    </w:p>
    <w:p w:rsidR="00A309AC" w:rsidRPr="00377AE3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сопровождение и содействие в посещении театров, выставок и других культурных мероприятий в рамках системы долговременного ухода;</w:t>
      </w:r>
    </w:p>
    <w:p w:rsidR="00A309AC" w:rsidRPr="000B60DF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0B60DF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проведение индивидуальных консультаций по вопросам ухода на дому по темам, интересующим получателя социальных услуг;</w:t>
      </w:r>
    </w:p>
    <w:p w:rsidR="00A309AC" w:rsidRPr="000B60DF" w:rsidRDefault="00A309AC" w:rsidP="00A309A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0B60DF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проведение аудита помещения, подготовка рекомендаций по его переоборудованию с учетом состояния лица с дефицитом самообслуживания.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5. Социально-трудовые услуги во всех формах социального обслуживания:</w:t>
      </w:r>
    </w:p>
    <w:p w:rsidR="00A309AC" w:rsidRPr="00F84E02" w:rsidRDefault="00A309AC" w:rsidP="00A309AC">
      <w:pPr>
        <w:pStyle w:val="ac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377AE3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6. Социально-правовые услуги во всех формах социального обслуживания:</w:t>
      </w:r>
    </w:p>
    <w:p w:rsidR="00A309AC" w:rsidRPr="00F84E02" w:rsidRDefault="00A309AC" w:rsidP="00A309A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A309AC" w:rsidRPr="00F84E02" w:rsidRDefault="00A309AC" w:rsidP="00A309A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помощи в получении юридических услуг, в том числе бесплатно;</w:t>
      </w:r>
    </w:p>
    <w:p w:rsidR="00A309AC" w:rsidRPr="00F84E02" w:rsidRDefault="00A309AC" w:rsidP="00A309A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помощи в защите прав и законных интересов получателей социальных услуг;</w:t>
      </w:r>
    </w:p>
    <w:p w:rsidR="00A309AC" w:rsidRPr="00F84E02" w:rsidRDefault="00A309AC" w:rsidP="00A309A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помощи по вопросам пенсионного обеспечения и получения социальных выплат;</w:t>
      </w:r>
    </w:p>
    <w:p w:rsidR="00A309AC" w:rsidRPr="00F84E02" w:rsidRDefault="00A309AC" w:rsidP="00A309A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оформлении путевок на санаторно-курортное лечение в рамках системы долговременного ухода.</w:t>
      </w:r>
    </w:p>
    <w:p w:rsidR="00A309AC" w:rsidRPr="00A309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A309AC" w:rsidRPr="00F84E02" w:rsidRDefault="00A309AC" w:rsidP="00A309AC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проведение социально-реабилитационных, </w:t>
      </w:r>
      <w:proofErr w:type="spellStart"/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абилитационных</w:t>
      </w:r>
      <w:proofErr w:type="spellEnd"/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мероприятий в сфере социального обслуживания;</w:t>
      </w:r>
    </w:p>
    <w:p w:rsidR="00A309AC" w:rsidRPr="00F84E02" w:rsidRDefault="00A309AC" w:rsidP="00A309AC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обучение навыкам поведения в быту и общественных местах;</w:t>
      </w:r>
    </w:p>
    <w:p w:rsidR="00A309AC" w:rsidRPr="00F84E02" w:rsidRDefault="00A309AC" w:rsidP="00A309AC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оказание помощи в обучении навыкам компьютерной грамотности;</w:t>
      </w:r>
    </w:p>
    <w:p w:rsidR="00A309AC" w:rsidRPr="00AA44AC" w:rsidRDefault="00A309AC" w:rsidP="00A309AC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A309AC">
        <w:rPr>
          <w:rFonts w:eastAsia="Times New Roman" w:cs="Times New Roman"/>
          <w:color w:val="000000" w:themeColor="text1"/>
          <w:spacing w:val="2"/>
          <w:sz w:val="21"/>
          <w:szCs w:val="21"/>
          <w:lang w:val="ru-RU" w:eastAsia="ru-RU"/>
        </w:rPr>
        <w:br/>
      </w:r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8. </w:t>
      </w:r>
      <w:proofErr w:type="spellStart"/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>Срочные</w:t>
      </w:r>
      <w:proofErr w:type="spellEnd"/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proofErr w:type="spellStart"/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>социальные</w:t>
      </w:r>
      <w:proofErr w:type="spellEnd"/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proofErr w:type="spellStart"/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>услуги</w:t>
      </w:r>
      <w:proofErr w:type="spellEnd"/>
      <w:r w:rsidRPr="00AA44AC">
        <w:rPr>
          <w:rFonts w:eastAsia="Times New Roman" w:cs="Times New Roman"/>
          <w:color w:val="000000" w:themeColor="text1"/>
          <w:spacing w:val="2"/>
          <w:sz w:val="21"/>
          <w:szCs w:val="21"/>
          <w:lang w:eastAsia="ru-RU"/>
        </w:rPr>
        <w:t>: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бесплатным горячим питанием или наборами продуктов;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обеспечение одеждой, обувью и другими предметами первой необходимости;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приобретение за счет средств получателя социальных услуг и срочная доставка продуктов питания, лекарственных средств и изделий медицинского назначения;</w:t>
      </w:r>
    </w:p>
    <w:p w:rsidR="00A309AC" w:rsidRPr="00FC6216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C6216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предоставление социальных услуг экстренного характера на разовой основе, в том числе с выездом на дом к получателю социальных услуг;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обеспечение доставки лиц старше 65 лет, проживающих в сельской местности, в медицинские организации Ставропольского края для проведения дополнительных </w:t>
      </w:r>
      <w:proofErr w:type="spellStart"/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скринингов</w:t>
      </w:r>
      <w:proofErr w:type="spellEnd"/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на выявление отдельных социально значимых неинфекционных заболеваний;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сборе и оформлении документов для обеспечения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организации отдыха и оздоровления детей;</w:t>
      </w:r>
    </w:p>
    <w:p w:rsidR="00A309AC" w:rsidRPr="00F84E02" w:rsidRDefault="00A309AC" w:rsidP="00A309AC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F84E02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содействие в сборе и оформлении документов на получении социального обслуживания в стационарной форме социального обслуживания;</w:t>
      </w:r>
    </w:p>
    <w:p w:rsidR="00E955F1" w:rsidRPr="006C7F9D" w:rsidRDefault="00E955F1" w:rsidP="006C7F9D">
      <w:pPr>
        <w:widowControl/>
        <w:shd w:val="clear" w:color="auto" w:fill="F9F9F9"/>
        <w:suppressAutoHyphens w:val="0"/>
        <w:ind w:firstLine="567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E955F1" w:rsidRPr="006C7F9D" w:rsidSect="006C7F9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1587F"/>
    <w:multiLevelType w:val="hybridMultilevel"/>
    <w:tmpl w:val="99BE9272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380"/>
    <w:multiLevelType w:val="multilevel"/>
    <w:tmpl w:val="3B186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2221"/>
    <w:multiLevelType w:val="hybridMultilevel"/>
    <w:tmpl w:val="2CA4F6AC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BC6"/>
    <w:multiLevelType w:val="multilevel"/>
    <w:tmpl w:val="4204E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54EF3"/>
    <w:multiLevelType w:val="multilevel"/>
    <w:tmpl w:val="221A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07386"/>
    <w:multiLevelType w:val="multilevel"/>
    <w:tmpl w:val="4BF0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F1722"/>
    <w:multiLevelType w:val="multilevel"/>
    <w:tmpl w:val="52F4F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37321"/>
    <w:multiLevelType w:val="hybridMultilevel"/>
    <w:tmpl w:val="F13AEBC8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D64"/>
    <w:multiLevelType w:val="multilevel"/>
    <w:tmpl w:val="ED7C7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74A94"/>
    <w:multiLevelType w:val="multilevel"/>
    <w:tmpl w:val="C33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9703DA"/>
    <w:multiLevelType w:val="multilevel"/>
    <w:tmpl w:val="037C2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F3493"/>
    <w:multiLevelType w:val="hybridMultilevel"/>
    <w:tmpl w:val="4EC0ADA6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4CBE"/>
    <w:multiLevelType w:val="hybridMultilevel"/>
    <w:tmpl w:val="B0EA845C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0C20"/>
    <w:multiLevelType w:val="multilevel"/>
    <w:tmpl w:val="D4FC4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70868"/>
    <w:multiLevelType w:val="multilevel"/>
    <w:tmpl w:val="77E8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767FE"/>
    <w:multiLevelType w:val="multilevel"/>
    <w:tmpl w:val="9F587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143E4"/>
    <w:multiLevelType w:val="multilevel"/>
    <w:tmpl w:val="AC165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E3509"/>
    <w:multiLevelType w:val="multilevel"/>
    <w:tmpl w:val="C9648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B5FE3"/>
    <w:multiLevelType w:val="hybridMultilevel"/>
    <w:tmpl w:val="8A9CFDA2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760F"/>
    <w:multiLevelType w:val="multilevel"/>
    <w:tmpl w:val="C9F2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6337A"/>
    <w:multiLevelType w:val="hybridMultilevel"/>
    <w:tmpl w:val="71123D22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94190"/>
    <w:multiLevelType w:val="multilevel"/>
    <w:tmpl w:val="CE4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41D90"/>
    <w:multiLevelType w:val="hybridMultilevel"/>
    <w:tmpl w:val="C1544DD0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D7429"/>
    <w:multiLevelType w:val="hybridMultilevel"/>
    <w:tmpl w:val="2E9C5E7E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C0BEE"/>
    <w:multiLevelType w:val="hybridMultilevel"/>
    <w:tmpl w:val="B92072DE"/>
    <w:lvl w:ilvl="0" w:tplc="457AA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2"/>
  </w:num>
  <w:num w:numId="9">
    <w:abstractNumId w:val="15"/>
  </w:num>
  <w:num w:numId="10">
    <w:abstractNumId w:val="9"/>
  </w:num>
  <w:num w:numId="11">
    <w:abstractNumId w:val="20"/>
  </w:num>
  <w:num w:numId="12">
    <w:abstractNumId w:val="5"/>
  </w:num>
  <w:num w:numId="13">
    <w:abstractNumId w:val="17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10"/>
  </w:num>
  <w:num w:numId="23">
    <w:abstractNumId w:val="21"/>
  </w:num>
  <w:num w:numId="24">
    <w:abstractNumId w:val="1"/>
  </w:num>
  <w:num w:numId="25">
    <w:abstractNumId w:val="23"/>
  </w:num>
  <w:num w:numId="26">
    <w:abstractNumId w:val="13"/>
  </w:num>
  <w:num w:numId="27">
    <w:abstractNumId w:val="24"/>
  </w:num>
  <w:num w:numId="28">
    <w:abstractNumId w:val="19"/>
  </w:num>
  <w:num w:numId="29">
    <w:abstractNumId w:val="8"/>
  </w:num>
  <w:num w:numId="30">
    <w:abstractNumId w:val="25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5F1"/>
    <w:rsid w:val="00081279"/>
    <w:rsid w:val="001210E2"/>
    <w:rsid w:val="002865AC"/>
    <w:rsid w:val="003253C8"/>
    <w:rsid w:val="00581CE7"/>
    <w:rsid w:val="006616F6"/>
    <w:rsid w:val="006C7F9D"/>
    <w:rsid w:val="00711064"/>
    <w:rsid w:val="009C0F76"/>
    <w:rsid w:val="00A309AC"/>
    <w:rsid w:val="00C12CC9"/>
    <w:rsid w:val="00C540E3"/>
    <w:rsid w:val="00E929CE"/>
    <w:rsid w:val="00E955F1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1279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qFormat/>
    <w:rsid w:val="0008127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81279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8127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2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8127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8127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E955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a">
    <w:name w:val="Strong"/>
    <w:basedOn w:val="a0"/>
    <w:uiPriority w:val="22"/>
    <w:qFormat/>
    <w:rsid w:val="00E955F1"/>
    <w:rPr>
      <w:b/>
      <w:bCs/>
    </w:rPr>
  </w:style>
  <w:style w:type="character" w:styleId="ab">
    <w:name w:val="Hyperlink"/>
    <w:basedOn w:val="a0"/>
    <w:uiPriority w:val="99"/>
    <w:semiHidden/>
    <w:unhideWhenUsed/>
    <w:rsid w:val="00E955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5F1"/>
  </w:style>
  <w:style w:type="paragraph" w:customStyle="1" w:styleId="ConsPlusTitle">
    <w:name w:val="ConsPlusTitle"/>
    <w:rsid w:val="00A309A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A309A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8</cp:revision>
  <dcterms:created xsi:type="dcterms:W3CDTF">2015-04-24T06:03:00Z</dcterms:created>
  <dcterms:modified xsi:type="dcterms:W3CDTF">2021-07-01T11:22:00Z</dcterms:modified>
</cp:coreProperties>
</file>